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C5D7" w14:textId="77777777" w:rsidR="00F02238" w:rsidRPr="00F02238" w:rsidRDefault="00F02238" w:rsidP="00F02238">
      <w:pPr>
        <w:rPr>
          <w:rFonts w:ascii="Arial" w:hAnsi="Arial" w:cs="Arial"/>
          <w:b/>
          <w:bCs/>
          <w:sz w:val="24"/>
          <w:szCs w:val="24"/>
        </w:rPr>
      </w:pPr>
      <w:r w:rsidRPr="00F02238">
        <w:rPr>
          <w:rFonts w:ascii="Arial" w:hAnsi="Arial" w:cs="Arial"/>
          <w:b/>
          <w:bCs/>
          <w:sz w:val="24"/>
          <w:szCs w:val="24"/>
        </w:rPr>
        <w:t>New Fire Station Cost Summary (Planning-Level Estimate)</w:t>
      </w:r>
    </w:p>
    <w:p w14:paraId="5FC0B7FF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For Inclusion in the CPCSD Fire Facilities Strategic Plan</w:t>
      </w:r>
    </w:p>
    <w:p w14:paraId="7F5FAB3E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1. Project Concept</w:t>
      </w:r>
    </w:p>
    <w:p w14:paraId="14396229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A new CPCSD fire station modeled on the recently constructed Folsom Fire Station 34, incorporating:</w:t>
      </w:r>
    </w:p>
    <w:p w14:paraId="78778373" w14:textId="77777777" w:rsidR="00F02238" w:rsidRPr="00F02238" w:rsidRDefault="00F02238" w:rsidP="00F0223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 xml:space="preserve">Approx. 12,195 sq. ft. facility (admin, dorms, dayroom, fitness room, support </w:t>
      </w:r>
      <w:proofErr w:type="gramStart"/>
      <w:r w:rsidRPr="00F02238">
        <w:rPr>
          <w:rFonts w:ascii="Arial" w:hAnsi="Arial" w:cs="Arial"/>
          <w:sz w:val="24"/>
          <w:szCs w:val="24"/>
        </w:rPr>
        <w:t>spaces</w:t>
      </w:r>
      <w:proofErr w:type="gramEnd"/>
      <w:r w:rsidRPr="00F02238">
        <w:rPr>
          <w:rFonts w:ascii="Arial" w:hAnsi="Arial" w:cs="Arial"/>
          <w:sz w:val="24"/>
          <w:szCs w:val="24"/>
        </w:rPr>
        <w:t>).</w:t>
      </w:r>
    </w:p>
    <w:p w14:paraId="1BFADAB3" w14:textId="77777777" w:rsidR="00F02238" w:rsidRPr="00F02238" w:rsidRDefault="00F02238" w:rsidP="00F0223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Three oversized apparatus bays capable of housing multiple engines and specialty units.</w:t>
      </w:r>
    </w:p>
    <w:p w14:paraId="01A4CBB0" w14:textId="77777777" w:rsidR="00F02238" w:rsidRPr="00F02238" w:rsidRDefault="00F02238" w:rsidP="00F0223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Unfinished second floor shell for future dorm expansion (</w:t>
      </w:r>
      <w:proofErr w:type="gramStart"/>
      <w:r w:rsidRPr="00F02238">
        <w:rPr>
          <w:rFonts w:ascii="Arial" w:hAnsi="Arial" w:cs="Arial"/>
          <w:sz w:val="24"/>
          <w:szCs w:val="24"/>
        </w:rPr>
        <w:t>similar to</w:t>
      </w:r>
      <w:proofErr w:type="gramEnd"/>
      <w:r w:rsidRPr="00F02238">
        <w:rPr>
          <w:rFonts w:ascii="Arial" w:hAnsi="Arial" w:cs="Arial"/>
          <w:sz w:val="24"/>
          <w:szCs w:val="24"/>
        </w:rPr>
        <w:t xml:space="preserve"> Folsom).</w:t>
      </w:r>
    </w:p>
    <w:p w14:paraId="2A26DD6E" w14:textId="77777777" w:rsidR="00F02238" w:rsidRPr="00F02238" w:rsidRDefault="00F02238" w:rsidP="00F0223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Contemporary construction: wood-frame, slab-on-grade, metal roofing, durable finishes.</w:t>
      </w:r>
    </w:p>
    <w:p w14:paraId="30098B2C" w14:textId="77777777" w:rsidR="00F02238" w:rsidRPr="00F02238" w:rsidRDefault="00F02238" w:rsidP="00F0223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Full site improvements: secured yard, bio-swales, apparatus apron, parking, landscaping.</w:t>
      </w:r>
    </w:p>
    <w:p w14:paraId="792CDD87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 xml:space="preserve">This size and programming </w:t>
      </w:r>
      <w:proofErr w:type="gramStart"/>
      <w:r w:rsidRPr="00F02238">
        <w:rPr>
          <w:rFonts w:ascii="Arial" w:hAnsi="Arial" w:cs="Arial"/>
          <w:sz w:val="24"/>
          <w:szCs w:val="24"/>
        </w:rPr>
        <w:t>supports</w:t>
      </w:r>
      <w:proofErr w:type="gramEnd"/>
      <w:r w:rsidRPr="00F02238">
        <w:rPr>
          <w:rFonts w:ascii="Arial" w:hAnsi="Arial" w:cs="Arial"/>
          <w:sz w:val="24"/>
          <w:szCs w:val="24"/>
        </w:rPr>
        <w:t xml:space="preserve"> a modern all-risk fire agency, future staffing growth, and improved operational performance.</w:t>
      </w:r>
    </w:p>
    <w:p w14:paraId="493B71A0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pict w14:anchorId="5E4D9DB4">
          <v:rect id="_x0000_i1115" style="width:0;height:1.5pt" o:hralign="center" o:hrstd="t" o:hr="t" fillcolor="#a0a0a0" stroked="f"/>
        </w:pict>
      </w:r>
    </w:p>
    <w:p w14:paraId="0882E6D0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2. Cost Basis</w:t>
      </w:r>
    </w:p>
    <w:p w14:paraId="20DD6B51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Planning-level cost model uses:</w:t>
      </w:r>
    </w:p>
    <w:p w14:paraId="696ACD47" w14:textId="77777777" w:rsidR="00F02238" w:rsidRPr="00F02238" w:rsidRDefault="00F02238" w:rsidP="00F0223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F02238">
        <w:rPr>
          <w:rFonts w:ascii="Arial" w:hAnsi="Arial" w:cs="Arial"/>
          <w:sz w:val="24"/>
          <w:szCs w:val="24"/>
        </w:rPr>
        <w:t>RSMeans</w:t>
      </w:r>
      <w:proofErr w:type="spellEnd"/>
      <w:r w:rsidRPr="00F02238">
        <w:rPr>
          <w:rFonts w:ascii="Arial" w:hAnsi="Arial" w:cs="Arial"/>
          <w:sz w:val="24"/>
          <w:szCs w:val="24"/>
        </w:rPr>
        <w:t xml:space="preserve"> updated cost: $798.27 per sq. ft. (2025 dollars)</w:t>
      </w:r>
    </w:p>
    <w:p w14:paraId="4152083E" w14:textId="77777777" w:rsidR="00F02238" w:rsidRPr="00F02238" w:rsidRDefault="00F02238" w:rsidP="00F0223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Construction cost breakdown aligned with fire station project data.</w:t>
      </w:r>
    </w:p>
    <w:p w14:paraId="0312F823" w14:textId="77777777" w:rsidR="00F02238" w:rsidRPr="00F02238" w:rsidRDefault="00F02238" w:rsidP="00F0223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 xml:space="preserve">Localized Western U.S. cost adjustments from </w:t>
      </w:r>
      <w:proofErr w:type="spellStart"/>
      <w:r w:rsidRPr="00F02238">
        <w:rPr>
          <w:rFonts w:ascii="Arial" w:hAnsi="Arial" w:cs="Arial"/>
          <w:sz w:val="24"/>
          <w:szCs w:val="24"/>
        </w:rPr>
        <w:t>RSMeans</w:t>
      </w:r>
      <w:proofErr w:type="spellEnd"/>
      <w:r w:rsidRPr="00F02238">
        <w:rPr>
          <w:rFonts w:ascii="Arial" w:hAnsi="Arial" w:cs="Arial"/>
          <w:sz w:val="24"/>
          <w:szCs w:val="24"/>
        </w:rPr>
        <w:t>.</w:t>
      </w:r>
    </w:p>
    <w:p w14:paraId="09C60061" w14:textId="77777777" w:rsidR="00F02238" w:rsidRPr="00F02238" w:rsidRDefault="00F02238" w:rsidP="00F0223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Folsom Station 34 cost/size as a validated regional comparator.</w:t>
      </w:r>
    </w:p>
    <w:p w14:paraId="0C093C6C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pict w14:anchorId="62A7DB41">
          <v:rect id="_x0000_i1116" style="width:0;height:1.5pt" o:hralign="center" o:hrstd="t" o:hr="t" fillcolor="#a0a0a0" stroked="f"/>
        </w:pict>
      </w:r>
    </w:p>
    <w:p w14:paraId="595FA1A9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3. Hard Construction Cost</w:t>
      </w:r>
    </w:p>
    <w:p w14:paraId="44C9C84F" w14:textId="77777777" w:rsidR="00F02238" w:rsidRPr="00F02238" w:rsidRDefault="00F02238" w:rsidP="00F0223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Building Cost:</w:t>
      </w:r>
      <w:r w:rsidRPr="00F02238">
        <w:rPr>
          <w:rFonts w:ascii="Arial" w:hAnsi="Arial" w:cs="Arial"/>
          <w:sz w:val="24"/>
          <w:szCs w:val="24"/>
        </w:rPr>
        <w:br/>
        <w:t>12,195 sq. ft. × $798.27 ≈ $9.7 million</w:t>
      </w:r>
    </w:p>
    <w:p w14:paraId="0C165193" w14:textId="77777777" w:rsidR="00F02238" w:rsidRPr="00F02238" w:rsidRDefault="00F02238" w:rsidP="00F0223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Site &amp; Civil Improvements:</w:t>
      </w:r>
      <w:r w:rsidRPr="00F02238">
        <w:rPr>
          <w:rFonts w:ascii="Arial" w:hAnsi="Arial" w:cs="Arial"/>
          <w:sz w:val="24"/>
          <w:szCs w:val="24"/>
        </w:rPr>
        <w:br/>
        <w:t>Grading, utilities, paving, stormwater, fencing, landscaping ≈ $1.9 million</w:t>
      </w:r>
    </w:p>
    <w:p w14:paraId="4F4423D5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Total Hard Construction: ≈ $11.6 million</w:t>
      </w:r>
    </w:p>
    <w:p w14:paraId="041F7B66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pict w14:anchorId="5C9336C9">
          <v:rect id="_x0000_i1117" style="width:0;height:1.5pt" o:hralign="center" o:hrstd="t" o:hr="t" fillcolor="#a0a0a0" stroked="f"/>
        </w:pict>
      </w:r>
    </w:p>
    <w:p w14:paraId="46CDA370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lastRenderedPageBreak/>
        <w:t xml:space="preserve">4. Soft Costs (≈ 25% </w:t>
      </w:r>
      <w:proofErr w:type="gramStart"/>
      <w:r w:rsidRPr="00F02238">
        <w:rPr>
          <w:rFonts w:ascii="Arial" w:hAnsi="Arial" w:cs="Arial"/>
          <w:sz w:val="24"/>
          <w:szCs w:val="24"/>
        </w:rPr>
        <w:t>of</w:t>
      </w:r>
      <w:proofErr w:type="gramEnd"/>
      <w:r w:rsidRPr="00F02238">
        <w:rPr>
          <w:rFonts w:ascii="Arial" w:hAnsi="Arial" w:cs="Arial"/>
          <w:sz w:val="24"/>
          <w:szCs w:val="24"/>
        </w:rPr>
        <w:t xml:space="preserve"> Construction)</w:t>
      </w:r>
    </w:p>
    <w:p w14:paraId="5A03E00B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Includes architectural &amp; engineering design, environmental/CEQA (if applicable), permits, plan check, testing &amp; inspections, construction management, FF&amp;E, and owner contingencies.</w:t>
      </w:r>
    </w:p>
    <w:p w14:paraId="61B6F676" w14:textId="77777777" w:rsidR="00F02238" w:rsidRPr="00F02238" w:rsidRDefault="00F02238" w:rsidP="00F0223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Soft Cost Allowance: ≈ $2.9 million</w:t>
      </w:r>
    </w:p>
    <w:p w14:paraId="4319FF5C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pict w14:anchorId="16A9A59F">
          <v:rect id="_x0000_i1118" style="width:0;height:1.5pt" o:hralign="center" o:hrstd="t" o:hr="t" fillcolor="#a0a0a0" stroked="f"/>
        </w:pict>
      </w:r>
    </w:p>
    <w:p w14:paraId="576634E0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5. Land Acquisition (3.0 Acres Assumed)</w:t>
      </w:r>
    </w:p>
    <w:p w14:paraId="07076805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Based on comparable public-safety parcel valuations in the region.</w:t>
      </w:r>
    </w:p>
    <w:p w14:paraId="422E37D8" w14:textId="77777777" w:rsidR="00F02238" w:rsidRPr="00F02238" w:rsidRDefault="00F02238" w:rsidP="00F02238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Planning Allowance:</w:t>
      </w:r>
      <w:r w:rsidRPr="00F02238">
        <w:rPr>
          <w:rFonts w:ascii="Arial" w:hAnsi="Arial" w:cs="Arial"/>
          <w:sz w:val="24"/>
          <w:szCs w:val="24"/>
        </w:rPr>
        <w:br/>
        <w:t xml:space="preserve">$500,000 per </w:t>
      </w:r>
      <w:proofErr w:type="gramStart"/>
      <w:r w:rsidRPr="00F02238">
        <w:rPr>
          <w:rFonts w:ascii="Arial" w:hAnsi="Arial" w:cs="Arial"/>
          <w:sz w:val="24"/>
          <w:szCs w:val="24"/>
        </w:rPr>
        <w:t>acre × 3 acres</w:t>
      </w:r>
      <w:proofErr w:type="gramEnd"/>
      <w:r w:rsidRPr="00F02238">
        <w:rPr>
          <w:rFonts w:ascii="Arial" w:hAnsi="Arial" w:cs="Arial"/>
          <w:sz w:val="24"/>
          <w:szCs w:val="24"/>
        </w:rPr>
        <w:t xml:space="preserve"> = $1.5 million</w:t>
      </w:r>
    </w:p>
    <w:p w14:paraId="022143DF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(Range if desired: $1.05M–$2.25M depending on parcel characteristics.)</w:t>
      </w:r>
    </w:p>
    <w:p w14:paraId="513572CA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pict w14:anchorId="05438E1F">
          <v:rect id="_x0000_i1119" style="width:0;height:1.5pt" o:hralign="center" o:hrstd="t" o:hr="t" fillcolor="#a0a0a0" stroked="f"/>
        </w:pict>
      </w:r>
    </w:p>
    <w:p w14:paraId="0A8192BE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6. Total Project Budget (2025 Dollars)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7"/>
        <w:gridCol w:w="1703"/>
      </w:tblGrid>
      <w:tr w:rsidR="00F02238" w:rsidRPr="00F02238" w14:paraId="653137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E747F6" w14:textId="77777777" w:rsidR="00F02238" w:rsidRPr="00F02238" w:rsidRDefault="00F02238" w:rsidP="00F02238">
            <w:pPr>
              <w:rPr>
                <w:rFonts w:ascii="Arial" w:hAnsi="Arial" w:cs="Arial"/>
                <w:sz w:val="24"/>
                <w:szCs w:val="24"/>
              </w:rPr>
            </w:pPr>
            <w:r w:rsidRPr="00F02238">
              <w:rPr>
                <w:rFonts w:ascii="Arial" w:hAnsi="Arial" w:cs="Arial"/>
                <w:sz w:val="24"/>
                <w:szCs w:val="24"/>
              </w:rPr>
              <w:t>Cost Component</w:t>
            </w:r>
          </w:p>
        </w:tc>
        <w:tc>
          <w:tcPr>
            <w:tcW w:w="0" w:type="auto"/>
            <w:vAlign w:val="center"/>
            <w:hideMark/>
          </w:tcPr>
          <w:p w14:paraId="6EC06009" w14:textId="77777777" w:rsidR="00F02238" w:rsidRPr="00F02238" w:rsidRDefault="00F02238" w:rsidP="00F02238">
            <w:pPr>
              <w:rPr>
                <w:rFonts w:ascii="Arial" w:hAnsi="Arial" w:cs="Arial"/>
                <w:sz w:val="24"/>
                <w:szCs w:val="24"/>
              </w:rPr>
            </w:pPr>
            <w:r w:rsidRPr="00F02238">
              <w:rPr>
                <w:rFonts w:ascii="Arial" w:hAnsi="Arial" w:cs="Arial"/>
                <w:sz w:val="24"/>
                <w:szCs w:val="24"/>
              </w:rPr>
              <w:t>Estimated Cost</w:t>
            </w:r>
          </w:p>
        </w:tc>
      </w:tr>
      <w:tr w:rsidR="00F02238" w:rsidRPr="00F02238" w14:paraId="670F22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A4B7F" w14:textId="77777777" w:rsidR="00F02238" w:rsidRPr="00F02238" w:rsidRDefault="00F02238" w:rsidP="00F02238">
            <w:pPr>
              <w:rPr>
                <w:rFonts w:ascii="Arial" w:hAnsi="Arial" w:cs="Arial"/>
                <w:sz w:val="24"/>
                <w:szCs w:val="24"/>
              </w:rPr>
            </w:pPr>
            <w:r w:rsidRPr="00F02238">
              <w:rPr>
                <w:rFonts w:ascii="Arial" w:hAnsi="Arial" w:cs="Arial"/>
                <w:sz w:val="24"/>
                <w:szCs w:val="24"/>
              </w:rPr>
              <w:t>Hard Construction</w:t>
            </w:r>
          </w:p>
        </w:tc>
        <w:tc>
          <w:tcPr>
            <w:tcW w:w="0" w:type="auto"/>
            <w:vAlign w:val="center"/>
            <w:hideMark/>
          </w:tcPr>
          <w:p w14:paraId="536F11EA" w14:textId="77777777" w:rsidR="00F02238" w:rsidRPr="00F02238" w:rsidRDefault="00F02238" w:rsidP="00F02238">
            <w:pPr>
              <w:rPr>
                <w:rFonts w:ascii="Arial" w:hAnsi="Arial" w:cs="Arial"/>
                <w:sz w:val="24"/>
                <w:szCs w:val="24"/>
              </w:rPr>
            </w:pPr>
            <w:r w:rsidRPr="00F02238">
              <w:rPr>
                <w:rFonts w:ascii="Arial" w:hAnsi="Arial" w:cs="Arial"/>
                <w:sz w:val="24"/>
                <w:szCs w:val="24"/>
              </w:rPr>
              <w:t>$11.6M</w:t>
            </w:r>
          </w:p>
        </w:tc>
      </w:tr>
      <w:tr w:rsidR="00F02238" w:rsidRPr="00F02238" w14:paraId="4C49B7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ADF24" w14:textId="77777777" w:rsidR="00F02238" w:rsidRPr="00F02238" w:rsidRDefault="00F02238" w:rsidP="00F02238">
            <w:pPr>
              <w:rPr>
                <w:rFonts w:ascii="Arial" w:hAnsi="Arial" w:cs="Arial"/>
                <w:sz w:val="24"/>
                <w:szCs w:val="24"/>
              </w:rPr>
            </w:pPr>
            <w:r w:rsidRPr="00F02238">
              <w:rPr>
                <w:rFonts w:ascii="Arial" w:hAnsi="Arial" w:cs="Arial"/>
                <w:sz w:val="24"/>
                <w:szCs w:val="24"/>
              </w:rPr>
              <w:t>Soft Costs</w:t>
            </w:r>
          </w:p>
        </w:tc>
        <w:tc>
          <w:tcPr>
            <w:tcW w:w="0" w:type="auto"/>
            <w:vAlign w:val="center"/>
            <w:hideMark/>
          </w:tcPr>
          <w:p w14:paraId="183F37BB" w14:textId="77777777" w:rsidR="00F02238" w:rsidRPr="00F02238" w:rsidRDefault="00F02238" w:rsidP="00F02238">
            <w:pPr>
              <w:rPr>
                <w:rFonts w:ascii="Arial" w:hAnsi="Arial" w:cs="Arial"/>
                <w:sz w:val="24"/>
                <w:szCs w:val="24"/>
              </w:rPr>
            </w:pPr>
            <w:r w:rsidRPr="00F02238">
              <w:rPr>
                <w:rFonts w:ascii="Arial" w:hAnsi="Arial" w:cs="Arial"/>
                <w:sz w:val="24"/>
                <w:szCs w:val="24"/>
              </w:rPr>
              <w:t>$2.9M</w:t>
            </w:r>
          </w:p>
        </w:tc>
      </w:tr>
      <w:tr w:rsidR="00F02238" w:rsidRPr="00F02238" w14:paraId="14EC42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68C41" w14:textId="77777777" w:rsidR="00F02238" w:rsidRPr="00F02238" w:rsidRDefault="00F02238" w:rsidP="00F02238">
            <w:pPr>
              <w:rPr>
                <w:rFonts w:ascii="Arial" w:hAnsi="Arial" w:cs="Arial"/>
                <w:sz w:val="24"/>
                <w:szCs w:val="24"/>
              </w:rPr>
            </w:pPr>
            <w:r w:rsidRPr="00F02238">
              <w:rPr>
                <w:rFonts w:ascii="Arial" w:hAnsi="Arial" w:cs="Arial"/>
                <w:sz w:val="24"/>
                <w:szCs w:val="24"/>
              </w:rPr>
              <w:t>Land Acquisition (3 acres)</w:t>
            </w:r>
          </w:p>
        </w:tc>
        <w:tc>
          <w:tcPr>
            <w:tcW w:w="0" w:type="auto"/>
            <w:vAlign w:val="center"/>
            <w:hideMark/>
          </w:tcPr>
          <w:p w14:paraId="530F819D" w14:textId="77777777" w:rsidR="00F02238" w:rsidRPr="00F02238" w:rsidRDefault="00F02238" w:rsidP="00F02238">
            <w:pPr>
              <w:rPr>
                <w:rFonts w:ascii="Arial" w:hAnsi="Arial" w:cs="Arial"/>
                <w:sz w:val="24"/>
                <w:szCs w:val="24"/>
              </w:rPr>
            </w:pPr>
            <w:r w:rsidRPr="00F02238">
              <w:rPr>
                <w:rFonts w:ascii="Arial" w:hAnsi="Arial" w:cs="Arial"/>
                <w:sz w:val="24"/>
                <w:szCs w:val="24"/>
              </w:rPr>
              <w:t>$1.5M</w:t>
            </w:r>
          </w:p>
        </w:tc>
      </w:tr>
      <w:tr w:rsidR="00F02238" w:rsidRPr="00F02238" w14:paraId="14A43D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B044A" w14:textId="77777777" w:rsidR="00F02238" w:rsidRPr="00F02238" w:rsidRDefault="00F02238" w:rsidP="00F02238">
            <w:pPr>
              <w:rPr>
                <w:rFonts w:ascii="Arial" w:hAnsi="Arial" w:cs="Arial"/>
                <w:sz w:val="24"/>
                <w:szCs w:val="24"/>
              </w:rPr>
            </w:pPr>
            <w:r w:rsidRPr="00F02238">
              <w:rPr>
                <w:rFonts w:ascii="Arial" w:hAnsi="Arial" w:cs="Arial"/>
                <w:sz w:val="24"/>
                <w:szCs w:val="24"/>
              </w:rPr>
              <w:t>Total Estimated Cost</w:t>
            </w:r>
          </w:p>
        </w:tc>
        <w:tc>
          <w:tcPr>
            <w:tcW w:w="0" w:type="auto"/>
            <w:vAlign w:val="center"/>
            <w:hideMark/>
          </w:tcPr>
          <w:p w14:paraId="0FA05331" w14:textId="77777777" w:rsidR="00F02238" w:rsidRPr="00F02238" w:rsidRDefault="00F02238" w:rsidP="00F02238">
            <w:pPr>
              <w:rPr>
                <w:rFonts w:ascii="Arial" w:hAnsi="Arial" w:cs="Arial"/>
                <w:sz w:val="24"/>
                <w:szCs w:val="24"/>
              </w:rPr>
            </w:pPr>
            <w:r w:rsidRPr="00F02238">
              <w:rPr>
                <w:rFonts w:ascii="Arial" w:hAnsi="Arial" w:cs="Arial"/>
                <w:sz w:val="24"/>
                <w:szCs w:val="24"/>
              </w:rPr>
              <w:t>≈ $16.0 million</w:t>
            </w:r>
          </w:p>
        </w:tc>
      </w:tr>
    </w:tbl>
    <w:p w14:paraId="7BCA6CB6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Planning Range:</w:t>
      </w:r>
      <w:r w:rsidRPr="00F02238">
        <w:rPr>
          <w:rFonts w:ascii="Arial" w:hAnsi="Arial" w:cs="Arial"/>
          <w:sz w:val="24"/>
          <w:szCs w:val="24"/>
        </w:rPr>
        <w:br/>
        <w:t>$15.0M – $17.5M depending on final site conditions, escalation, and design choices.</w:t>
      </w:r>
    </w:p>
    <w:p w14:paraId="1FB96BC5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pict w14:anchorId="0BAFE813">
          <v:rect id="_x0000_i1120" style="width:0;height:1.5pt" o:hralign="center" o:hrstd="t" o:hr="t" fillcolor="#a0a0a0" stroked="f"/>
        </w:pict>
      </w:r>
    </w:p>
    <w:p w14:paraId="27681C8A" w14:textId="77777777" w:rsidR="00F02238" w:rsidRPr="00F02238" w:rsidRDefault="00F02238" w:rsidP="00F02238">
      <w:p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7. Notes for Strategic Integration</w:t>
      </w:r>
    </w:p>
    <w:p w14:paraId="601BA7E8" w14:textId="77777777" w:rsidR="00F02238" w:rsidRPr="00F02238" w:rsidRDefault="00F02238" w:rsidP="00F02238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Costs do not include escalation beyond 2025; add 5–7% per year for planning to a 2028 bond cycle.</w:t>
      </w:r>
    </w:p>
    <w:p w14:paraId="20055DF4" w14:textId="77777777" w:rsidR="00F02238" w:rsidRPr="00F02238" w:rsidRDefault="00F02238" w:rsidP="00F02238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Final scope validation (number of bays, future dorm capacity, presence of joint police space, training features, etc.) will refine the estimate.</w:t>
      </w:r>
    </w:p>
    <w:p w14:paraId="08F217FC" w14:textId="77777777" w:rsidR="00F02238" w:rsidRPr="00F02238" w:rsidRDefault="00F02238" w:rsidP="00F02238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02238">
        <w:rPr>
          <w:rFonts w:ascii="Arial" w:hAnsi="Arial" w:cs="Arial"/>
          <w:sz w:val="24"/>
          <w:szCs w:val="24"/>
        </w:rPr>
        <w:t>A new station aligns with CPCSD’s long-term operational strategy and integrates with expected operational revenue from the countywide “El Dorado Ready!” initiative, reducing future staffing-funding pressure.</w:t>
      </w:r>
    </w:p>
    <w:p w14:paraId="2686FAC0" w14:textId="77777777" w:rsidR="00E85B4E" w:rsidRPr="00F02238" w:rsidRDefault="00E85B4E" w:rsidP="00F02238"/>
    <w:sectPr w:rsidR="00E85B4E" w:rsidRPr="00F0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7C48"/>
    <w:multiLevelType w:val="multilevel"/>
    <w:tmpl w:val="5B0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851CC"/>
    <w:multiLevelType w:val="multilevel"/>
    <w:tmpl w:val="7EE4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74CB8"/>
    <w:multiLevelType w:val="multilevel"/>
    <w:tmpl w:val="C52C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A3C5D"/>
    <w:multiLevelType w:val="multilevel"/>
    <w:tmpl w:val="D21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B16CA"/>
    <w:multiLevelType w:val="multilevel"/>
    <w:tmpl w:val="E492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60A85"/>
    <w:multiLevelType w:val="multilevel"/>
    <w:tmpl w:val="9626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B2DA8"/>
    <w:multiLevelType w:val="multilevel"/>
    <w:tmpl w:val="8590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40FAC"/>
    <w:multiLevelType w:val="multilevel"/>
    <w:tmpl w:val="BAB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F1C78"/>
    <w:multiLevelType w:val="multilevel"/>
    <w:tmpl w:val="AA38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F1E08"/>
    <w:multiLevelType w:val="multilevel"/>
    <w:tmpl w:val="8C78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52F02"/>
    <w:multiLevelType w:val="multilevel"/>
    <w:tmpl w:val="2DD6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654FA"/>
    <w:multiLevelType w:val="multilevel"/>
    <w:tmpl w:val="9B4C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693254">
    <w:abstractNumId w:val="3"/>
  </w:num>
  <w:num w:numId="2" w16cid:durableId="1797523995">
    <w:abstractNumId w:val="1"/>
  </w:num>
  <w:num w:numId="3" w16cid:durableId="1882746939">
    <w:abstractNumId w:val="7"/>
  </w:num>
  <w:num w:numId="4" w16cid:durableId="1676225371">
    <w:abstractNumId w:val="9"/>
  </w:num>
  <w:num w:numId="5" w16cid:durableId="1569220349">
    <w:abstractNumId w:val="11"/>
  </w:num>
  <w:num w:numId="6" w16cid:durableId="98062583">
    <w:abstractNumId w:val="0"/>
  </w:num>
  <w:num w:numId="7" w16cid:durableId="684553453">
    <w:abstractNumId w:val="2"/>
  </w:num>
  <w:num w:numId="8" w16cid:durableId="1341157648">
    <w:abstractNumId w:val="10"/>
  </w:num>
  <w:num w:numId="9" w16cid:durableId="969821431">
    <w:abstractNumId w:val="5"/>
  </w:num>
  <w:num w:numId="10" w16cid:durableId="2091458881">
    <w:abstractNumId w:val="6"/>
  </w:num>
  <w:num w:numId="11" w16cid:durableId="690767363">
    <w:abstractNumId w:val="8"/>
  </w:num>
  <w:num w:numId="12" w16cid:durableId="626811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01"/>
    <w:rsid w:val="00702C12"/>
    <w:rsid w:val="00982E01"/>
    <w:rsid w:val="00C52329"/>
    <w:rsid w:val="00D92FE7"/>
    <w:rsid w:val="00E85B4E"/>
    <w:rsid w:val="00F0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CA50"/>
  <w15:chartTrackingRefBased/>
  <w15:docId w15:val="{7A94F2D6-BF66-49E8-9716-DBF18D56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2227</Characters>
  <Application>Microsoft Office Word</Application>
  <DocSecurity>0</DocSecurity>
  <Lines>60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Cameron Park Community Services District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General Manager</cp:lastModifiedBy>
  <cp:revision>1</cp:revision>
  <dcterms:created xsi:type="dcterms:W3CDTF">2025-12-09T19:15:00Z</dcterms:created>
  <dcterms:modified xsi:type="dcterms:W3CDTF">2025-12-09T19:53:00Z</dcterms:modified>
</cp:coreProperties>
</file>